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C2803" w14:textId="51A5DBB4" w:rsidR="000B05E3" w:rsidRPr="000B05E3" w:rsidRDefault="000B05E3" w:rsidP="000B05E3">
      <w:r w:rsidRPr="000B05E3">
        <w:rPr>
          <w:b/>
          <w:bCs/>
        </w:rPr>
        <w:t xml:space="preserve">NIST: Analiza wyroków sądowych ujawnia skalę niedofinansowania zadań zleconych. JST odzyskują miliony, ale problem </w:t>
      </w:r>
      <w:r>
        <w:rPr>
          <w:b/>
          <w:bCs/>
        </w:rPr>
        <w:t xml:space="preserve">systemowy </w:t>
      </w:r>
      <w:r w:rsidRPr="000B05E3">
        <w:rPr>
          <w:b/>
          <w:bCs/>
        </w:rPr>
        <w:t>pozostaje nierozwiązany.</w:t>
      </w:r>
    </w:p>
    <w:p w14:paraId="4337B6E2" w14:textId="314A6CE5" w:rsidR="000B05E3" w:rsidRPr="000B05E3" w:rsidRDefault="000B05E3" w:rsidP="000B05E3">
      <w:pPr>
        <w:rPr>
          <w:b/>
          <w:bCs/>
        </w:rPr>
      </w:pPr>
      <w:r>
        <w:rPr>
          <w:b/>
          <w:bCs/>
        </w:rPr>
        <w:t>Z</w:t>
      </w:r>
      <w:r w:rsidRPr="000B05E3">
        <w:rPr>
          <w:b/>
          <w:bCs/>
        </w:rPr>
        <w:t xml:space="preserve"> orzecznictwa sądów powszechnych z lat 2011–2025 </w:t>
      </w:r>
      <w:r>
        <w:rPr>
          <w:b/>
          <w:bCs/>
        </w:rPr>
        <w:t>wynika</w:t>
      </w:r>
      <w:r w:rsidRPr="000B05E3">
        <w:rPr>
          <w:b/>
          <w:bCs/>
        </w:rPr>
        <w:t>, że jednostki samorządu terytorialnego (JST) pozywają Skarb Państwa o niewystarczające dotacje</w:t>
      </w:r>
      <w:r>
        <w:rPr>
          <w:b/>
          <w:bCs/>
        </w:rPr>
        <w:t xml:space="preserve"> na zadania zlecone</w:t>
      </w:r>
      <w:r w:rsidRPr="000B05E3">
        <w:rPr>
          <w:b/>
          <w:bCs/>
        </w:rPr>
        <w:t xml:space="preserve"> i w większości przypadków wygrywają, choć nie zawsze odzyskują pełną kwotę roszczeń.</w:t>
      </w:r>
    </w:p>
    <w:p w14:paraId="00645E01" w14:textId="2EE8311A" w:rsidR="00631FD1" w:rsidRDefault="000B05E3" w:rsidP="000B05E3">
      <w:r w:rsidRPr="000B05E3">
        <w:t xml:space="preserve">Z badania wynika, że JST odzyskały łącznie </w:t>
      </w:r>
      <w:r w:rsidRPr="000B05E3">
        <w:rPr>
          <w:b/>
          <w:bCs/>
        </w:rPr>
        <w:t>39,74 mln zł</w:t>
      </w:r>
      <w:r w:rsidRPr="000B05E3">
        <w:t xml:space="preserve">, co stanowi </w:t>
      </w:r>
      <w:r w:rsidRPr="000B05E3">
        <w:rPr>
          <w:b/>
          <w:bCs/>
        </w:rPr>
        <w:t>74,72%</w:t>
      </w:r>
      <w:r w:rsidRPr="000B05E3">
        <w:t xml:space="preserve"> łącznej kwoty ich roszczeń, która wyniosła </w:t>
      </w:r>
      <w:r w:rsidRPr="000B05E3">
        <w:rPr>
          <w:b/>
          <w:bCs/>
        </w:rPr>
        <w:t>53,18 mln zł</w:t>
      </w:r>
      <w:r w:rsidRPr="000B05E3">
        <w:t xml:space="preserve">. </w:t>
      </w:r>
      <w:r w:rsidR="00631FD1">
        <w:t>Samorządy wygrywają w 80 proc. postępowań. Choć w trakcie postępowania przed sądem kwoty roszczenia mogą ulec zmniejszeniu to zdarzyło się też, że sąd pod wpływem pracy biegłego zasądził kwotę wyższą niż oczekiwana przez JST.</w:t>
      </w:r>
    </w:p>
    <w:p w14:paraId="423EB2F0" w14:textId="2576F7F9" w:rsidR="000B05E3" w:rsidRPr="000B05E3" w:rsidRDefault="000B05E3" w:rsidP="000B05E3">
      <w:r w:rsidRPr="000B05E3">
        <w:t>Gminy były najbardziej aktywnym typem JST, wnosząc 20 pozwów. Najwięcej sporów dotyczyło zadań z zakresu gospodarki nieruchomościami i spraw stanu cywilnego.</w:t>
      </w:r>
      <w:r w:rsidR="00631FD1">
        <w:t xml:space="preserve"> </w:t>
      </w:r>
      <w:r w:rsidRPr="000B05E3">
        <w:t>Mimo korzystnego orzecznictwa sądowego, JST wciąż borykają się z problemami systemowymi, co zniechęca zwłaszcza mniejsze jednostki do dochodzenia swoich praw.</w:t>
      </w:r>
    </w:p>
    <w:p w14:paraId="7A638C08" w14:textId="0F406CE1" w:rsidR="000B05E3" w:rsidRPr="000B05E3" w:rsidRDefault="000B05E3" w:rsidP="000B05E3">
      <w:pPr>
        <w:rPr>
          <w:b/>
          <w:bCs/>
        </w:rPr>
      </w:pPr>
      <w:r w:rsidRPr="000B05E3">
        <w:rPr>
          <w:b/>
          <w:bCs/>
        </w:rPr>
        <w:t>Główne problemy i wnioski</w:t>
      </w:r>
      <w:r>
        <w:rPr>
          <w:b/>
          <w:bCs/>
        </w:rPr>
        <w:t>:</w:t>
      </w:r>
    </w:p>
    <w:p w14:paraId="58000FDB" w14:textId="77777777" w:rsidR="000B05E3" w:rsidRPr="000B05E3" w:rsidRDefault="000B05E3" w:rsidP="000B05E3">
      <w:pPr>
        <w:numPr>
          <w:ilvl w:val="0"/>
          <w:numId w:val="1"/>
        </w:numPr>
      </w:pPr>
      <w:r w:rsidRPr="000B05E3">
        <w:rPr>
          <w:b/>
          <w:bCs/>
        </w:rPr>
        <w:t>Brak precyzyjnych regulacji:</w:t>
      </w:r>
      <w:r w:rsidRPr="000B05E3">
        <w:t xml:space="preserve"> Według raportu, brak precyzyjnych zasad kalkulacji kosztów zadań zleconych prowadzi do niestabilności i nieprzewidywalności w podziale środków publicznych.</w:t>
      </w:r>
    </w:p>
    <w:p w14:paraId="156D35A1" w14:textId="77777777" w:rsidR="000B05E3" w:rsidRPr="000B05E3" w:rsidRDefault="000B05E3" w:rsidP="000B05E3">
      <w:pPr>
        <w:numPr>
          <w:ilvl w:val="0"/>
          <w:numId w:val="1"/>
        </w:numPr>
      </w:pPr>
      <w:r w:rsidRPr="000B05E3">
        <w:rPr>
          <w:b/>
          <w:bCs/>
        </w:rPr>
        <w:t>Ograniczona ochrona prawna:</w:t>
      </w:r>
      <w:r w:rsidRPr="000B05E3">
        <w:t xml:space="preserve"> Prawo JST do dochodzenia roszczeń jest znacząco ograniczone, a udowodnienie przed sądem, że otrzymana dotacja była niewystarczająca, jest bardzo trudne, a czasem wręcz niemożliwe.</w:t>
      </w:r>
    </w:p>
    <w:p w14:paraId="19AF18A3" w14:textId="77777777" w:rsidR="000B05E3" w:rsidRPr="000B05E3" w:rsidRDefault="000B05E3" w:rsidP="000B05E3">
      <w:pPr>
        <w:numPr>
          <w:ilvl w:val="0"/>
          <w:numId w:val="1"/>
        </w:numPr>
      </w:pPr>
      <w:r w:rsidRPr="000B05E3">
        <w:rPr>
          <w:b/>
          <w:bCs/>
        </w:rPr>
        <w:t>Wysokie koszty i bariery:</w:t>
      </w:r>
      <w:r w:rsidRPr="000B05E3">
        <w:t xml:space="preserve"> Dotychczasowe doświadczenia pokazują, że obowiązujące regulacje nie zawsze gwarantują JST odpowiednią ochronę prawną, a postępowania sądowe są długotrwałe i kosztowne.</w:t>
      </w:r>
    </w:p>
    <w:p w14:paraId="6D50F310" w14:textId="1E6F3E89" w:rsidR="000B05E3" w:rsidRPr="000B05E3" w:rsidRDefault="000B05E3" w:rsidP="000B05E3">
      <w:pPr>
        <w:numPr>
          <w:ilvl w:val="0"/>
          <w:numId w:val="1"/>
        </w:numPr>
      </w:pPr>
      <w:r w:rsidRPr="000B05E3">
        <w:rPr>
          <w:b/>
          <w:bCs/>
        </w:rPr>
        <w:t xml:space="preserve">Niezbędna </w:t>
      </w:r>
      <w:r w:rsidR="008F75E2">
        <w:rPr>
          <w:b/>
          <w:bCs/>
        </w:rPr>
        <w:t>dalsze badania</w:t>
      </w:r>
      <w:r w:rsidRPr="000B05E3">
        <w:rPr>
          <w:b/>
          <w:bCs/>
        </w:rPr>
        <w:t>:</w:t>
      </w:r>
      <w:r w:rsidRPr="000B05E3">
        <w:t xml:space="preserve"> Raport jednoznacznie wskazuje, że niedostateczne finansowanie jest sporym problemem dla JST i konieczne są dalsze, pogłębione badania empiryczne, które pozwolą oszacować pełną skalę tego zjawiska. NIST planuje przeprowadzić takie studium jeszcze w 2025 roku.</w:t>
      </w:r>
    </w:p>
    <w:p w14:paraId="5589A273" w14:textId="1A847601" w:rsidR="000B05E3" w:rsidRPr="000B05E3" w:rsidRDefault="000B05E3" w:rsidP="000B05E3"/>
    <w:p w14:paraId="1C29F683" w14:textId="77777777" w:rsidR="000B05E3" w:rsidRPr="000B05E3" w:rsidRDefault="000B05E3" w:rsidP="000B05E3">
      <w:pPr>
        <w:rPr>
          <w:b/>
          <w:bCs/>
        </w:rPr>
      </w:pPr>
      <w:r w:rsidRPr="000B05E3">
        <w:rPr>
          <w:b/>
          <w:bCs/>
        </w:rPr>
        <w:t>O NIST</w:t>
      </w:r>
    </w:p>
    <w:p w14:paraId="10E2C62D" w14:textId="77777777" w:rsidR="000B05E3" w:rsidRPr="000B05E3" w:rsidRDefault="000B05E3" w:rsidP="000B05E3">
      <w:r w:rsidRPr="000B05E3">
        <w:t>Narodowy Instytut Samorządu Terytorialnego (NIST) to jednostka badawczo-rozwojowa, której misją jest wspieranie i doskonalenie funkcjonowania samorządu terytorialnego w Polsce.</w:t>
      </w:r>
    </w:p>
    <w:p w14:paraId="19B51BA7" w14:textId="77777777" w:rsidR="00F26786" w:rsidRDefault="00F26786"/>
    <w:p w14:paraId="3EE33762" w14:textId="318C52BD" w:rsidR="00343A86" w:rsidRPr="00343A86" w:rsidRDefault="00343A86">
      <w:pPr>
        <w:rPr>
          <w:b/>
          <w:bCs/>
        </w:rPr>
      </w:pPr>
      <w:r w:rsidRPr="00343A86">
        <w:rPr>
          <w:b/>
          <w:bCs/>
        </w:rPr>
        <w:t>Więcej informacji i ewentualny komentarz:</w:t>
      </w:r>
    </w:p>
    <w:p w14:paraId="446751C2" w14:textId="3FB779B1" w:rsidR="00343A86" w:rsidRDefault="00343A86">
      <w:r w:rsidRPr="00343A86">
        <w:rPr>
          <w:b/>
          <w:bCs/>
        </w:rPr>
        <w:t>Beniamin Rozczyński</w:t>
      </w:r>
      <w:r>
        <w:t>, ekspert w zespole badań i analiz samorządowych NIST.</w:t>
      </w:r>
    </w:p>
    <w:p w14:paraId="1B6FDF4F" w14:textId="200E0248" w:rsidR="00343A86" w:rsidRDefault="00343A86">
      <w:r>
        <w:rPr>
          <w:noProof/>
        </w:rPr>
        <w:drawing>
          <wp:inline distT="0" distB="0" distL="0" distR="0" wp14:anchorId="1489E54E" wp14:editId="04387DAD">
            <wp:extent cx="1085850" cy="868728"/>
            <wp:effectExtent l="0" t="0" r="0" b="7620"/>
            <wp:docPr id="208910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6" cy="8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BB26" w14:textId="6248D2F9" w:rsidR="00343A86" w:rsidRPr="00343A86" w:rsidRDefault="00343A86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hyperlink r:id="rId6" w:history="1">
        <w:r w:rsidRPr="00343A86">
          <w:rPr>
            <w:rStyle w:val="Hipercze"/>
            <w:rFonts w:eastAsia="Times New Roman" w:cstheme="minorHAnsi"/>
            <w:b/>
            <w:bCs/>
            <w:kern w:val="0"/>
            <w:lang w:eastAsia="pl-PL"/>
            <w14:ligatures w14:val="none"/>
          </w:rPr>
          <w:t>beniamin.rozczynski@nist.gov.pl</w:t>
        </w:r>
      </w:hyperlink>
    </w:p>
    <w:p w14:paraId="1513FFF5" w14:textId="11BEC9FA" w:rsidR="00343A86" w:rsidRDefault="00343A86" w:rsidP="00343A86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343A8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571 808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 </w:t>
      </w:r>
      <w:r w:rsidRPr="00343A8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937</w:t>
      </w:r>
    </w:p>
    <w:p w14:paraId="02AFF011" w14:textId="77777777" w:rsidR="00343A86" w:rsidRDefault="00343A86" w:rsidP="00343A86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31959E91" w14:textId="77777777" w:rsidR="00343A86" w:rsidRDefault="00343A86" w:rsidP="00343A86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5C54C7D1" w14:textId="77777777" w:rsidR="00343A86" w:rsidRDefault="00343A86" w:rsidP="00343A86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968F3FA" w14:textId="09A5F0E6" w:rsidR="00343A86" w:rsidRPr="00343A86" w:rsidRDefault="00343A86" w:rsidP="00343A86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5FA5E82" wp14:editId="037A41BC">
            <wp:extent cx="5760720" cy="4072890"/>
            <wp:effectExtent l="0" t="0" r="0" b="3810"/>
            <wp:docPr id="134870570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05700" name="Obraz 13487057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51C86A08" wp14:editId="3D9B2229">
            <wp:extent cx="5760720" cy="4072890"/>
            <wp:effectExtent l="0" t="0" r="0" b="3810"/>
            <wp:docPr id="11080775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77572" name="Obraz 11080775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051B1BA" wp14:editId="5A3BA7A4">
            <wp:extent cx="5760720" cy="4072890"/>
            <wp:effectExtent l="0" t="0" r="0" b="3810"/>
            <wp:docPr id="12086065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06513" name="Obraz 12086065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04DFEAB8" wp14:editId="0BC9DD4E">
            <wp:extent cx="5760720" cy="4072890"/>
            <wp:effectExtent l="0" t="0" r="0" b="3810"/>
            <wp:docPr id="18830538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5383" name="Obraz 1883053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0C5913AD" wp14:editId="5C24D345">
            <wp:extent cx="5760720" cy="4072890"/>
            <wp:effectExtent l="0" t="0" r="0" b="3810"/>
            <wp:docPr id="23172814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28141" name="Obraz 2317281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331F8D19" wp14:editId="7847235E">
            <wp:extent cx="5760720" cy="4072890"/>
            <wp:effectExtent l="0" t="0" r="0" b="3810"/>
            <wp:docPr id="117787858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78581" name="Obraz 11778785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3E176B71" wp14:editId="1597B6A9">
            <wp:extent cx="5760720" cy="4072890"/>
            <wp:effectExtent l="0" t="0" r="0" b="3810"/>
            <wp:docPr id="10245078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0783" name="Obraz 1024507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A86" w:rsidRPr="00343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D62EA"/>
    <w:multiLevelType w:val="multilevel"/>
    <w:tmpl w:val="F9B2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7563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5E3"/>
    <w:rsid w:val="00084EDA"/>
    <w:rsid w:val="000B05E3"/>
    <w:rsid w:val="00123554"/>
    <w:rsid w:val="00277369"/>
    <w:rsid w:val="00343A86"/>
    <w:rsid w:val="00521950"/>
    <w:rsid w:val="00631FD1"/>
    <w:rsid w:val="008F75E2"/>
    <w:rsid w:val="00AC6B77"/>
    <w:rsid w:val="00BF6D2A"/>
    <w:rsid w:val="00E75B4D"/>
    <w:rsid w:val="00F2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B963F"/>
  <w15:chartTrackingRefBased/>
  <w15:docId w15:val="{C10587FA-3BAA-4C9C-A641-B146E136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N w:val="0"/>
      <w:spacing w:after="0"/>
      <w:textAlignment w:val="baseline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05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05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B05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B05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B05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B05E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B05E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B05E3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B05E3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B05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B05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B05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B05E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B05E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B05E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B05E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B05E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B05E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B05E3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B0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05E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B05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B05E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B05E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B05E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B05E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B05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B05E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B05E3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343A8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niamin.rozczynski@nist.gov.p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341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Gniadkowski</dc:creator>
  <cp:keywords/>
  <dc:description/>
  <cp:lastModifiedBy>Andrzej Gniadkowski</cp:lastModifiedBy>
  <cp:revision>4</cp:revision>
  <dcterms:created xsi:type="dcterms:W3CDTF">2025-08-27T13:55:00Z</dcterms:created>
  <dcterms:modified xsi:type="dcterms:W3CDTF">2025-09-08T10:45:00Z</dcterms:modified>
</cp:coreProperties>
</file>